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60" w:rsidRDefault="00D03460"/>
    <w:p w:rsidR="00D03460" w:rsidRPr="002319F7" w:rsidRDefault="00D03460" w:rsidP="00D03460">
      <w:pPr>
        <w:jc w:val="center"/>
        <w:rPr>
          <w:rFonts w:ascii="Century" w:eastAsia="ＭＳ 明朝" w:hAnsi="Century" w:cs="Times New Roman"/>
        </w:rPr>
      </w:pPr>
      <w:r w:rsidRPr="002319F7">
        <w:rPr>
          <w:rFonts w:ascii="Century" w:eastAsia="ＭＳ 明朝" w:hAnsi="Century" w:cs="Times New Roman" w:hint="eastAsia"/>
        </w:rPr>
        <w:t xml:space="preserve">ほぼ週刊コラム　</w:t>
      </w:r>
      <w:r w:rsidRPr="002319F7">
        <w:rPr>
          <w:rFonts w:ascii="Century" w:eastAsia="ＭＳ 明朝" w:hAnsi="Century" w:cs="Times New Roman"/>
        </w:rPr>
        <w:t>Partnership</w:t>
      </w:r>
      <w:r w:rsidRPr="002319F7">
        <w:rPr>
          <w:rFonts w:ascii="Century" w:eastAsia="ＭＳ 明朝" w:hAnsi="Century" w:cs="Times New Roman" w:hint="eastAsia"/>
        </w:rPr>
        <w:t>論　その１９</w:t>
      </w:r>
      <w:r>
        <w:rPr>
          <w:rFonts w:ascii="Century" w:eastAsia="ＭＳ 明朝" w:hAnsi="Century" w:cs="Times New Roman" w:hint="eastAsia"/>
        </w:rPr>
        <w:t>５</w:t>
      </w:r>
    </w:p>
    <w:p w:rsidR="00D03460" w:rsidRPr="002319F7" w:rsidRDefault="00D03460" w:rsidP="00D03460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シリーズ：『米国</w:t>
      </w:r>
      <w:r w:rsidRPr="002319F7">
        <w:rPr>
          <w:rFonts w:ascii="Century" w:eastAsia="ＭＳ 明朝" w:hAnsi="Century" w:cs="Times New Roman"/>
          <w:b/>
        </w:rPr>
        <w:t>Partnership</w:t>
      </w:r>
      <w:r w:rsidRPr="002319F7">
        <w:rPr>
          <w:rFonts w:ascii="Century" w:eastAsia="ＭＳ 明朝" w:hAnsi="Century" w:cs="Times New Roman" w:hint="eastAsia"/>
          <w:b/>
        </w:rPr>
        <w:t>税制勉強会』</w:t>
      </w:r>
    </w:p>
    <w:p w:rsidR="00D03460" w:rsidRPr="002319F7" w:rsidRDefault="00D03460" w:rsidP="00D03460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第二十</w:t>
      </w:r>
      <w:r>
        <w:rPr>
          <w:rFonts w:ascii="Century" w:eastAsia="ＭＳ 明朝" w:hAnsi="Century" w:cs="Times New Roman" w:hint="eastAsia"/>
          <w:b/>
        </w:rPr>
        <w:t>五</w:t>
      </w:r>
      <w:r w:rsidRPr="002319F7">
        <w:rPr>
          <w:rFonts w:ascii="Century" w:eastAsia="ＭＳ 明朝" w:hAnsi="Century" w:cs="Times New Roman" w:hint="eastAsia"/>
          <w:b/>
        </w:rPr>
        <w:t>回勉強会（通年内容は</w:t>
      </w:r>
      <w:hyperlink r:id="rId7" w:history="1">
        <w:r w:rsidRPr="002319F7">
          <w:rPr>
            <w:rFonts w:ascii="Century" w:eastAsia="ＭＳ 明朝" w:hAnsi="Century" w:cs="Times New Roman" w:hint="eastAsia"/>
            <w:b/>
            <w:color w:val="0000FF"/>
            <w:u w:val="single"/>
          </w:rPr>
          <w:t>年表</w:t>
        </w:r>
        <w:r w:rsidRPr="002319F7">
          <w:rPr>
            <w:rFonts w:ascii="Century" w:eastAsia="ＭＳ 明朝" w:hAnsi="Century" w:cs="Times New Roman"/>
            <w:b/>
            <w:color w:val="0000FF"/>
            <w:u w:val="single"/>
          </w:rPr>
          <w:t>rev.9</w:t>
        </w:r>
      </w:hyperlink>
      <w:r w:rsidRPr="002319F7">
        <w:rPr>
          <w:rFonts w:ascii="Century" w:eastAsia="ＭＳ 明朝" w:hAnsi="Century" w:cs="Times New Roman"/>
          <w:b/>
        </w:rPr>
        <w:t>参照方</w:t>
      </w:r>
      <w:r w:rsidRPr="002319F7">
        <w:rPr>
          <w:rFonts w:ascii="Century" w:eastAsia="ＭＳ 明朝" w:hAnsi="Century" w:cs="Times New Roman" w:hint="eastAsia"/>
          <w:b/>
        </w:rPr>
        <w:t>）の準備</w:t>
      </w:r>
    </w:p>
    <w:p w:rsidR="00D03460" w:rsidRPr="002319F7" w:rsidRDefault="00D03460" w:rsidP="00D03460">
      <w:pPr>
        <w:jc w:val="center"/>
        <w:rPr>
          <w:rFonts w:ascii="Century" w:eastAsia="ＭＳ 明朝" w:hAnsi="Century" w:cs="Times New Roman"/>
          <w:b/>
        </w:rPr>
      </w:pPr>
    </w:p>
    <w:p w:rsidR="00D03460" w:rsidRPr="002319F7" w:rsidRDefault="00D03460" w:rsidP="00D03460">
      <w:pPr>
        <w:jc w:val="center"/>
        <w:rPr>
          <w:rFonts w:ascii="Century" w:eastAsia="ＭＳ 明朝" w:hAnsi="Century" w:cs="Times New Roman"/>
          <w:b/>
        </w:rPr>
      </w:pPr>
      <w:hyperlink r:id="rId8" w:history="1">
        <w:r w:rsidRPr="00D03460">
          <w:rPr>
            <w:rStyle w:val="a7"/>
            <w:rFonts w:ascii="Century" w:eastAsia="ＭＳ 明朝" w:hAnsi="Century" w:cs="Times New Roman"/>
            <w:b/>
            <w:i/>
          </w:rPr>
          <w:t>Sovere</w:t>
        </w:r>
        <w:r w:rsidRPr="00D03460">
          <w:rPr>
            <w:rStyle w:val="a7"/>
            <w:rFonts w:ascii="Century" w:eastAsia="ＭＳ 明朝" w:hAnsi="Century" w:cs="Times New Roman"/>
            <w:b/>
            <w:i/>
          </w:rPr>
          <w:t>i</w:t>
        </w:r>
        <w:r w:rsidRPr="00D03460">
          <w:rPr>
            <w:rStyle w:val="a7"/>
            <w:rFonts w:ascii="Century" w:eastAsia="ＭＳ 明朝" w:hAnsi="Century" w:cs="Times New Roman"/>
            <w:b/>
            <w:i/>
          </w:rPr>
          <w:t>gn Virtue</w:t>
        </w:r>
      </w:hyperlink>
      <w:r>
        <w:rPr>
          <w:rFonts w:ascii="Century" w:eastAsia="ＭＳ 明朝" w:hAnsi="Century" w:cs="Times New Roman"/>
          <w:b/>
        </w:rPr>
        <w:t>は『至高の徳</w:t>
      </w:r>
      <w:r>
        <w:rPr>
          <w:rFonts w:ascii="Century" w:eastAsia="ＭＳ 明朝" w:hAnsi="Century" w:cs="Times New Roman"/>
          <w:b/>
        </w:rPr>
        <w:t>』</w:t>
      </w:r>
      <w:r>
        <w:rPr>
          <w:rFonts w:ascii="Century" w:eastAsia="ＭＳ 明朝" w:hAnsi="Century" w:cs="Times New Roman"/>
          <w:b/>
        </w:rPr>
        <w:t>でなく『主権者の個別内発善』と和訳すべき</w:t>
      </w:r>
      <w:r>
        <w:rPr>
          <w:rFonts w:ascii="Century" w:eastAsia="ＭＳ 明朝" w:hAnsi="Century" w:cs="Times New Roman"/>
          <w:b/>
        </w:rPr>
        <w:t>。</w:t>
      </w:r>
    </w:p>
    <w:p w:rsidR="00D03460" w:rsidRPr="002319F7" w:rsidRDefault="00D03460" w:rsidP="00D03460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20160630</w:t>
      </w:r>
      <w:r w:rsidRPr="002319F7">
        <w:rPr>
          <w:rFonts w:ascii="Century" w:eastAsia="ＭＳ 明朝" w:hAnsi="Century" w:cs="Times New Roman" w:hint="eastAsia"/>
        </w:rPr>
        <w:t xml:space="preserve"> rev.1 </w:t>
      </w:r>
      <w:r w:rsidRPr="002319F7">
        <w:rPr>
          <w:rFonts w:ascii="Century" w:eastAsia="ＭＳ 明朝" w:hAnsi="Century" w:cs="Times New Roman" w:hint="eastAsia"/>
        </w:rPr>
        <w:t>齋藤旬</w:t>
      </w:r>
    </w:p>
    <w:p w:rsidR="00D03460" w:rsidRDefault="00D03460"/>
    <w:p w:rsidR="005B1092" w:rsidRDefault="005B1092" w:rsidP="005B1092">
      <w:pPr>
        <w:ind w:firstLineChars="100" w:firstLine="200"/>
      </w:pPr>
      <w:r w:rsidRPr="00F233FE">
        <w:rPr>
          <w:rFonts w:ascii="メイリオ" w:eastAsia="メイリオ" w:hAnsi="メイリオ"/>
          <w:b/>
          <w:noProof/>
          <w:color w:val="11111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AEECDF" wp14:editId="65C1E8DF">
            <wp:simplePos x="0" y="0"/>
            <wp:positionH relativeFrom="column">
              <wp:posOffset>-15240</wp:posOffset>
            </wp:positionH>
            <wp:positionV relativeFrom="paragraph">
              <wp:posOffset>27940</wp:posOffset>
            </wp:positionV>
            <wp:extent cx="1558925" cy="2362835"/>
            <wp:effectExtent l="0" t="0" r="3175" b="0"/>
            <wp:wrapSquare wrapText="bothSides"/>
            <wp:docPr id="1" name="imgBlkFront" descr="https://images-na.ssl-images-amazon.com/images/I/41PEBJ52KAL._SX31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PEBJ52KAL._SX31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460" w:rsidRPr="00F233FE">
        <w:rPr>
          <w:rFonts w:hint="eastAsia"/>
          <w:b/>
        </w:rPr>
        <w:t>自然法派の立場から</w:t>
      </w:r>
      <w:r w:rsidR="00D03460" w:rsidRPr="00F233FE">
        <w:rPr>
          <w:rFonts w:hint="eastAsia"/>
          <w:b/>
        </w:rPr>
        <w:t>21</w:t>
      </w:r>
      <w:r w:rsidR="00D03460" w:rsidRPr="00F233FE">
        <w:rPr>
          <w:rFonts w:hint="eastAsia"/>
          <w:b/>
        </w:rPr>
        <w:t>世紀米国の法</w:t>
      </w:r>
      <w:r w:rsidRPr="00F233FE">
        <w:rPr>
          <w:rFonts w:hint="eastAsia"/>
          <w:b/>
        </w:rPr>
        <w:t>哲学</w:t>
      </w:r>
      <w:r w:rsidR="00D03460" w:rsidRPr="00F233FE">
        <w:rPr>
          <w:rFonts w:hint="eastAsia"/>
          <w:b/>
        </w:rPr>
        <w:t>を主導した</w:t>
      </w:r>
      <w:r w:rsidR="00D03460" w:rsidRPr="00F233FE">
        <w:rPr>
          <w:rFonts w:hint="eastAsia"/>
          <w:b/>
        </w:rPr>
        <w:t>Ronald Dworkin</w:t>
      </w:r>
      <w:r w:rsidR="00D03460" w:rsidRPr="00F233FE">
        <w:rPr>
          <w:rFonts w:hint="eastAsia"/>
          <w:b/>
        </w:rPr>
        <w:t>は</w:t>
      </w:r>
      <w:r w:rsidR="00D03460">
        <w:rPr>
          <w:rFonts w:hint="eastAsia"/>
        </w:rPr>
        <w:t>、先々週紹介した</w:t>
      </w:r>
      <w:hyperlink r:id="rId10" w:history="1">
        <w:r w:rsidR="00D03460" w:rsidRPr="00D03460">
          <w:rPr>
            <w:rStyle w:val="a7"/>
            <w:rFonts w:hint="eastAsia"/>
            <w:i/>
          </w:rPr>
          <w:t>R</w:t>
        </w:r>
        <w:r w:rsidR="00D03460" w:rsidRPr="00D03460">
          <w:rPr>
            <w:rStyle w:val="a7"/>
            <w:i/>
          </w:rPr>
          <w:t>eligion</w:t>
        </w:r>
        <w:r w:rsidR="00D03460" w:rsidRPr="00D03460">
          <w:rPr>
            <w:rStyle w:val="a7"/>
            <w:rFonts w:hint="eastAsia"/>
            <w:i/>
          </w:rPr>
          <w:t xml:space="preserve"> without God</w:t>
        </w:r>
      </w:hyperlink>
      <w:r w:rsidR="00D03460">
        <w:rPr>
          <w:rFonts w:hint="eastAsia"/>
        </w:rPr>
        <w:t>以外にも</w:t>
      </w:r>
      <w:r>
        <w:rPr>
          <w:rFonts w:hint="eastAsia"/>
        </w:rPr>
        <w:t>、</w:t>
      </w:r>
      <w:hyperlink r:id="rId11" w:history="1">
        <w:r w:rsidRPr="005B1092">
          <w:rPr>
            <w:rStyle w:val="a7"/>
            <w:rFonts w:hint="eastAsia"/>
            <w:i/>
          </w:rPr>
          <w:t>Freedom</w:t>
        </w:r>
        <w:r w:rsidRPr="005B1092">
          <w:rPr>
            <w:rStyle w:val="a7"/>
            <w:i/>
          </w:rPr>
          <w:t>’</w:t>
        </w:r>
        <w:r w:rsidRPr="005B1092">
          <w:rPr>
            <w:rStyle w:val="a7"/>
            <w:rFonts w:hint="eastAsia"/>
            <w:i/>
          </w:rPr>
          <w:t>s Law</w:t>
        </w:r>
      </w:hyperlink>
      <w:r>
        <w:rPr>
          <w:rFonts w:hint="eastAsia"/>
        </w:rPr>
        <w:t>や</w:t>
      </w:r>
      <w:hyperlink r:id="rId12" w:history="1">
        <w:r w:rsidRPr="005B1092">
          <w:rPr>
            <w:rStyle w:val="a7"/>
            <w:rFonts w:hint="eastAsia"/>
            <w:i/>
          </w:rPr>
          <w:t>Taking Rights Seriously</w:t>
        </w:r>
      </w:hyperlink>
      <w:r>
        <w:rPr>
          <w:rFonts w:hint="eastAsia"/>
        </w:rPr>
        <w:t>など</w:t>
      </w:r>
      <w:r>
        <w:rPr>
          <w:rFonts w:hint="eastAsia"/>
        </w:rPr>
        <w:t>Post Secularism</w:t>
      </w:r>
      <w:r>
        <w:rPr>
          <w:rFonts w:hint="eastAsia"/>
        </w:rPr>
        <w:t>にとって重要な</w:t>
      </w:r>
      <w:r>
        <w:rPr>
          <w:rFonts w:hint="eastAsia"/>
        </w:rPr>
        <w:t>Text Book</w:t>
      </w:r>
      <w:r>
        <w:rPr>
          <w:rFonts w:hint="eastAsia"/>
        </w:rPr>
        <w:t>を幾つも上梓した。その様な</w:t>
      </w:r>
      <w:r>
        <w:rPr>
          <w:rFonts w:hint="eastAsia"/>
        </w:rPr>
        <w:t>Text</w:t>
      </w:r>
      <w:r>
        <w:rPr>
          <w:rFonts w:hint="eastAsia"/>
        </w:rPr>
        <w:t>のうち今週は</w:t>
      </w:r>
      <w:r>
        <w:rPr>
          <w:rFonts w:hint="eastAsia"/>
        </w:rPr>
        <w:t>2002</w:t>
      </w:r>
      <w:r>
        <w:rPr>
          <w:rFonts w:hint="eastAsia"/>
        </w:rPr>
        <w:t>年に発表された</w:t>
      </w:r>
      <w:hyperlink r:id="rId13" w:history="1">
        <w:r w:rsidRPr="005B1092">
          <w:rPr>
            <w:rStyle w:val="a7"/>
            <w:i/>
          </w:rPr>
          <w:t>Sovereign Virtue: The Theory and Practice of Equality</w:t>
        </w:r>
      </w:hyperlink>
      <w:r>
        <w:t>について述べる。</w:t>
      </w:r>
    </w:p>
    <w:p w:rsidR="005B1092" w:rsidRDefault="005B1092" w:rsidP="005B1092">
      <w:pPr>
        <w:ind w:firstLineChars="100" w:firstLine="210"/>
      </w:pPr>
    </w:p>
    <w:p w:rsidR="00E06347" w:rsidRDefault="00A21489" w:rsidP="005B1092">
      <w:pPr>
        <w:ind w:firstLineChars="100" w:firstLine="211"/>
      </w:pPr>
      <w:r w:rsidRPr="00F233FE">
        <w:rPr>
          <w:rFonts w:hint="eastAsia"/>
          <w:b/>
        </w:rPr>
        <w:t>和訳本もあるのだが訳に疑問符がつく</w:t>
      </w:r>
      <w:r>
        <w:rPr>
          <w:rFonts w:hint="eastAsia"/>
        </w:rPr>
        <w:t>。表題からして</w:t>
      </w:r>
      <w:r>
        <w:rPr>
          <w:rFonts w:hint="eastAsia"/>
        </w:rPr>
        <w:t>Sovereign Virtue</w:t>
      </w:r>
      <w:r>
        <w:rPr>
          <w:rFonts w:hint="eastAsia"/>
        </w:rPr>
        <w:t>を訳出できずに『</w:t>
      </w:r>
      <w:hyperlink r:id="rId14" w:history="1">
        <w:r w:rsidRPr="00A21489">
          <w:rPr>
            <w:rStyle w:val="a7"/>
            <w:rFonts w:hint="eastAsia"/>
          </w:rPr>
          <w:t>平等とは何か</w:t>
        </w:r>
      </w:hyperlink>
      <w:r>
        <w:rPr>
          <w:rFonts w:hint="eastAsia"/>
        </w:rPr>
        <w:t>』と副題だけを訳しているし、本書の</w:t>
      </w:r>
      <w:r>
        <w:rPr>
          <w:rFonts w:hint="eastAsia"/>
        </w:rPr>
        <w:t>key word</w:t>
      </w:r>
      <w:r>
        <w:rPr>
          <w:rFonts w:hint="eastAsia"/>
        </w:rPr>
        <w:t>である</w:t>
      </w:r>
      <w:r>
        <w:rPr>
          <w:rFonts w:hint="eastAsia"/>
        </w:rPr>
        <w:t xml:space="preserve">virtual community, </w:t>
      </w:r>
      <w:r>
        <w:t xml:space="preserve"> virtual insurance, virtual society</w:t>
      </w:r>
      <w:r>
        <w:t>などの</w:t>
      </w:r>
      <w:r>
        <w:t>virtual</w:t>
      </w:r>
      <w:r>
        <w:t>を全て</w:t>
      </w:r>
      <w:r w:rsidR="00E06347">
        <w:t>「仮想的」と和訳している。これは「個別内発善の」と訳すべきだ。</w:t>
      </w:r>
      <w:hyperlink r:id="rId15" w:history="1">
        <w:r w:rsidR="00E06347" w:rsidRPr="00F233FE">
          <w:rPr>
            <w:rStyle w:val="a7"/>
          </w:rPr>
          <w:t>コラム１８９</w:t>
        </w:r>
      </w:hyperlink>
      <w:r w:rsidR="00E06347">
        <w:t>「</w:t>
      </w:r>
      <w:r w:rsidR="00E06347">
        <w:t>currency in the public sphere</w:t>
      </w:r>
      <w:r w:rsidR="00E06347">
        <w:t>」の脚注</w:t>
      </w:r>
      <w:r w:rsidR="00E06347">
        <w:t>2</w:t>
      </w:r>
      <w:r w:rsidR="00E06347">
        <w:rPr>
          <w:rStyle w:val="ab"/>
        </w:rPr>
        <w:footnoteReference w:id="1"/>
      </w:r>
      <w:r w:rsidR="00E06347">
        <w:t>で述べたが</w:t>
      </w:r>
      <w:r w:rsidR="00E06347">
        <w:t>virtual currency</w:t>
      </w:r>
      <w:r w:rsidR="00E06347">
        <w:t>も「個別内発善による通貨」とすべきで「仮想通貨」は適当ではない。</w:t>
      </w:r>
    </w:p>
    <w:p w:rsidR="00E06347" w:rsidRDefault="00E06347" w:rsidP="005B1092">
      <w:pPr>
        <w:ind w:firstLineChars="100" w:firstLine="210"/>
      </w:pPr>
    </w:p>
    <w:p w:rsidR="00BD55CE" w:rsidRDefault="00E06347" w:rsidP="005B1092">
      <w:pPr>
        <w:ind w:firstLineChars="100" w:firstLine="211"/>
      </w:pPr>
      <w:r w:rsidRPr="004F41AB">
        <w:rPr>
          <w:b/>
        </w:rPr>
        <w:lastRenderedPageBreak/>
        <w:t>訳本</w:t>
      </w:r>
      <w:r w:rsidRPr="004F41AB">
        <w:rPr>
          <w:rFonts w:hint="eastAsia"/>
          <w:b/>
        </w:rPr>
        <w:t>『</w:t>
      </w:r>
      <w:hyperlink r:id="rId16" w:history="1">
        <w:r w:rsidRPr="004F41AB">
          <w:rPr>
            <w:rStyle w:val="a7"/>
            <w:rFonts w:hint="eastAsia"/>
            <w:b/>
          </w:rPr>
          <w:t>平等とは何か</w:t>
        </w:r>
      </w:hyperlink>
      <w:r w:rsidRPr="004F41AB">
        <w:rPr>
          <w:rFonts w:hint="eastAsia"/>
          <w:b/>
        </w:rPr>
        <w:t>』</w:t>
      </w:r>
      <w:r w:rsidRPr="004F41AB">
        <w:rPr>
          <w:rFonts w:hint="eastAsia"/>
          <w:b/>
        </w:rPr>
        <w:t>は</w:t>
      </w:r>
      <w:r w:rsidR="00F233FE" w:rsidRPr="004F41AB">
        <w:rPr>
          <w:rFonts w:hint="eastAsia"/>
          <w:b/>
        </w:rPr>
        <w:t>本書の主旨を</w:t>
      </w:r>
      <w:r>
        <w:rPr>
          <w:rFonts w:hint="eastAsia"/>
        </w:rPr>
        <w:t>、「</w:t>
      </w:r>
      <w:r w:rsidR="00C57B0B" w:rsidRPr="00C57B0B">
        <w:rPr>
          <w:rFonts w:hint="eastAsia"/>
        </w:rPr>
        <w:t>政治共同体の至高の徳（</w:t>
      </w:r>
      <w:r w:rsidR="00C57B0B" w:rsidRPr="00C57B0B">
        <w:rPr>
          <w:rFonts w:hint="eastAsia"/>
        </w:rPr>
        <w:t>Sovereign Virtue</w:t>
      </w:r>
      <w:r w:rsidR="00C57B0B" w:rsidRPr="00C57B0B">
        <w:rPr>
          <w:rFonts w:hint="eastAsia"/>
        </w:rPr>
        <w:t>）は、共同体の成員を平等な配慮でもって扱うことであると</w:t>
      </w:r>
      <w:r>
        <w:rPr>
          <w:rFonts w:hint="eastAsia"/>
        </w:rPr>
        <w:t>Dworkin</w:t>
      </w:r>
      <w:r w:rsidR="00C57B0B" w:rsidRPr="00C57B0B">
        <w:rPr>
          <w:rFonts w:hint="eastAsia"/>
        </w:rPr>
        <w:t>は言</w:t>
      </w:r>
      <w:r>
        <w:rPr>
          <w:rFonts w:hint="eastAsia"/>
        </w:rPr>
        <w:t>う。」としている。間違い</w:t>
      </w:r>
      <w:r w:rsidR="00F233FE">
        <w:rPr>
          <w:rFonts w:hint="eastAsia"/>
        </w:rPr>
        <w:t>とまでは言えないが</w:t>
      </w:r>
      <w:r>
        <w:rPr>
          <w:rFonts w:hint="eastAsia"/>
        </w:rPr>
        <w:t>、むしろ</w:t>
      </w:r>
      <w:r w:rsidR="007D429D">
        <w:rPr>
          <w:rFonts w:hint="eastAsia"/>
        </w:rPr>
        <w:t>「主権者の個別内発善</w:t>
      </w:r>
      <w:r w:rsidR="007D429D" w:rsidRPr="00C57B0B">
        <w:rPr>
          <w:rFonts w:hint="eastAsia"/>
        </w:rPr>
        <w:t>（</w:t>
      </w:r>
      <w:r w:rsidR="007D429D" w:rsidRPr="00C57B0B">
        <w:rPr>
          <w:rFonts w:hint="eastAsia"/>
        </w:rPr>
        <w:t>Sovereign Virtue</w:t>
      </w:r>
      <w:r w:rsidR="007D429D" w:rsidRPr="00C57B0B">
        <w:rPr>
          <w:rFonts w:hint="eastAsia"/>
        </w:rPr>
        <w:t>）</w:t>
      </w:r>
      <w:r w:rsidR="007D429D">
        <w:rPr>
          <w:rFonts w:hint="eastAsia"/>
        </w:rPr>
        <w:t>を認めた政治共同体では、共同体の成員を従来とは違った新たな</w:t>
      </w:r>
      <w:r w:rsidR="007D429D">
        <w:rPr>
          <w:rFonts w:hint="eastAsia"/>
        </w:rPr>
        <w:t>Equality</w:t>
      </w:r>
      <w:r w:rsidR="007D429D">
        <w:rPr>
          <w:rFonts w:hint="eastAsia"/>
        </w:rPr>
        <w:t>概念をもって扱うことが必要である。」と本書の主旨は読むべきだと私は思う。</w:t>
      </w:r>
      <w:r w:rsidR="00B5358A">
        <w:rPr>
          <w:rFonts w:hint="eastAsia"/>
        </w:rPr>
        <w:t>来年</w:t>
      </w:r>
      <w:r w:rsidR="00B5358A">
        <w:rPr>
          <w:rFonts w:hint="eastAsia"/>
        </w:rPr>
        <w:t>4</w:t>
      </w:r>
      <w:r w:rsidR="00B5358A">
        <w:rPr>
          <w:rFonts w:hint="eastAsia"/>
        </w:rPr>
        <w:t>月私は</w:t>
      </w:r>
      <w:r w:rsidR="00B5358A">
        <w:rPr>
          <w:rFonts w:hint="eastAsia"/>
        </w:rPr>
        <w:t>60</w:t>
      </w:r>
      <w:r w:rsidR="00B5358A">
        <w:rPr>
          <w:rFonts w:hint="eastAsia"/>
        </w:rPr>
        <w:t>歳となり定年を迎えるが、その後時間があったならば、</w:t>
      </w:r>
      <w:r w:rsidR="00F233FE">
        <w:rPr>
          <w:rFonts w:hint="eastAsia"/>
        </w:rPr>
        <w:t>修正訳を作りたい</w:t>
      </w:r>
      <w:bookmarkStart w:id="0" w:name="_GoBack"/>
      <w:bookmarkEnd w:id="0"/>
      <w:r w:rsidR="00F233FE">
        <w:rPr>
          <w:rFonts w:hint="eastAsia"/>
        </w:rPr>
        <w:t>。</w:t>
      </w:r>
    </w:p>
    <w:p w:rsidR="00C57B0B" w:rsidRDefault="00C57B0B"/>
    <w:p w:rsidR="004F41AB" w:rsidRDefault="00F233FE" w:rsidP="004F41AB">
      <w:r>
        <w:t xml:space="preserve">　</w:t>
      </w:r>
      <w:r w:rsidRPr="00F233FE">
        <w:rPr>
          <w:b/>
        </w:rPr>
        <w:t>Dworkin</w:t>
      </w:r>
      <w:r w:rsidRPr="00F233FE">
        <w:rPr>
          <w:b/>
        </w:rPr>
        <w:t>晩年のテーマである良心的兵役拒否権（</w:t>
      </w:r>
      <w:r w:rsidRPr="00F233FE">
        <w:rPr>
          <w:b/>
        </w:rPr>
        <w:t>conscientious objection</w:t>
      </w:r>
      <w:r w:rsidRPr="00F233FE">
        <w:rPr>
          <w:b/>
        </w:rPr>
        <w:t>）の発動者として有名なモハメド・アリが亡くなった</w:t>
      </w:r>
      <w:r>
        <w:t>。モハメド・アリと良心的兵役拒否をまとめた記事を見つけたので、</w:t>
      </w:r>
      <w:r>
        <w:t>URL</w:t>
      </w:r>
      <w:r>
        <w:t>を示しておく。</w:t>
      </w:r>
      <w:hyperlink r:id="rId17" w:history="1">
        <w:r w:rsidR="004F41AB" w:rsidRPr="00E03A6F">
          <w:rPr>
            <w:rStyle w:val="a7"/>
          </w:rPr>
          <w:t>http://www.huffingtonpost.jp/2016/06/11/muhammad-ali-risked-it-all_n_10413940.html</w:t>
        </w:r>
      </w:hyperlink>
      <w:r w:rsidR="004F41AB">
        <w:t xml:space="preserve"> </w:t>
      </w:r>
    </w:p>
    <w:p w:rsidR="00F233FE" w:rsidRPr="004F41AB" w:rsidRDefault="00F233FE">
      <w:pPr>
        <w:rPr>
          <w:rFonts w:hint="eastAsia"/>
        </w:rPr>
      </w:pPr>
    </w:p>
    <w:p w:rsidR="004F41AB" w:rsidRPr="004F41AB" w:rsidRDefault="004F41AB" w:rsidP="004F41AB">
      <w:pPr>
        <w:rPr>
          <w:rFonts w:ascii="Century" w:eastAsia="ＭＳ 明朝" w:hAnsi="Century" w:cs="Times New Roman"/>
        </w:rPr>
      </w:pPr>
      <w:r w:rsidRPr="004F41AB">
        <w:rPr>
          <w:rFonts w:hint="eastAsia"/>
        </w:rPr>
        <w:t xml:space="preserve">　</w:t>
      </w:r>
      <w:r w:rsidRPr="004F41AB">
        <w:rPr>
          <w:rFonts w:ascii="Century" w:eastAsia="ＭＳ 明朝" w:hAnsi="Century" w:cs="Times New Roman" w:hint="eastAsia"/>
          <w:b/>
        </w:rPr>
        <w:t>IR4</w:t>
      </w:r>
      <w:r w:rsidRPr="004F41AB">
        <w:rPr>
          <w:rFonts w:ascii="Century" w:eastAsia="ＭＳ 明朝" w:hAnsi="Century" w:cs="Times New Roman" w:hint="eastAsia"/>
          <w:b/>
        </w:rPr>
        <w:t>（第四次産業革命）の和訳作業ファイル</w:t>
      </w:r>
      <w:r w:rsidRPr="004F41AB">
        <w:rPr>
          <w:rFonts w:ascii="Century" w:eastAsia="ＭＳ 明朝" w:hAnsi="Century" w:cs="Times New Roman" w:hint="eastAsia"/>
          <w:b/>
        </w:rPr>
        <w:t>rev</w:t>
      </w:r>
      <w:r>
        <w:rPr>
          <w:rFonts w:ascii="Century" w:eastAsia="ＭＳ 明朝" w:hAnsi="Century" w:cs="Times New Roman" w:hint="eastAsia"/>
          <w:b/>
        </w:rPr>
        <w:t>10</w:t>
      </w:r>
      <w:r w:rsidRPr="004F41AB">
        <w:rPr>
          <w:rFonts w:ascii="Century" w:eastAsia="ＭＳ 明朝" w:hAnsi="Century" w:cs="Times New Roman" w:hint="eastAsia"/>
          <w:b/>
        </w:rPr>
        <w:t>を</w:t>
      </w:r>
      <w:hyperlink r:id="rId18" w:history="1">
        <w:r w:rsidRPr="004F41AB">
          <w:rPr>
            <w:rFonts w:ascii="Century" w:eastAsia="ＭＳ 明朝" w:hAnsi="Century" w:cs="Times New Roman" w:hint="eastAsia"/>
            <w:color w:val="0000FF"/>
            <w:u w:val="single"/>
          </w:rPr>
          <w:t>作業ファイル</w:t>
        </w:r>
      </w:hyperlink>
      <w:r w:rsidRPr="004F41AB">
        <w:rPr>
          <w:rFonts w:ascii="Century" w:eastAsia="ＭＳ 明朝" w:hAnsi="Century" w:cs="Times New Roman" w:hint="eastAsia"/>
          <w:b/>
        </w:rPr>
        <w:t>に</w:t>
      </w:r>
      <w:r w:rsidRPr="004F41AB">
        <w:rPr>
          <w:rFonts w:ascii="Century" w:eastAsia="ＭＳ 明朝" w:hAnsi="Century" w:cs="Times New Roman" w:hint="eastAsia"/>
        </w:rPr>
        <w:t>アップしておいた。</w:t>
      </w:r>
    </w:p>
    <w:p w:rsidR="004F41AB" w:rsidRPr="004F41AB" w:rsidRDefault="004F41AB" w:rsidP="004F41AB">
      <w:pPr>
        <w:widowControl/>
        <w:tabs>
          <w:tab w:val="right" w:leader="dot" w:pos="8494"/>
        </w:tabs>
        <w:ind w:leftChars="200" w:left="420" w:firstLine="360"/>
        <w:jc w:val="left"/>
        <w:rPr>
          <w:rFonts w:ascii="Century" w:eastAsia="ＭＳ 明朝" w:hAnsi="Century" w:cs="Times New Roman"/>
          <w:noProof/>
        </w:rPr>
      </w:pPr>
      <w:r w:rsidRPr="004F41AB">
        <w:rPr>
          <w:rFonts w:ascii="Century" w:eastAsia="ＭＳ 明朝" w:hAnsi="Century" w:cs="Times New Roman"/>
          <w:b/>
          <w:noProof/>
          <w:color w:val="0000FF"/>
          <w:kern w:val="0"/>
          <w:sz w:val="22"/>
          <w:u w:val="single"/>
        </w:rPr>
        <w:t>3.2.2 Data-Enhanced Products</w:t>
      </w:r>
      <w:r w:rsidRPr="004F41AB">
        <w:rPr>
          <w:rFonts w:ascii="Century" w:eastAsia="ＭＳ 明朝" w:hAnsi="Century" w:cs="Times New Roman"/>
          <w:b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b/>
          <w:noProof/>
          <w:webHidden/>
          <w:kern w:val="0"/>
          <w:sz w:val="22"/>
        </w:rPr>
        <w:t>47</w:t>
      </w:r>
    </w:p>
    <w:p w:rsidR="004F41AB" w:rsidRPr="004F41AB" w:rsidRDefault="004F41AB" w:rsidP="004F41AB">
      <w:pPr>
        <w:widowControl/>
        <w:tabs>
          <w:tab w:val="right" w:leader="dot" w:pos="8494"/>
        </w:tabs>
        <w:ind w:leftChars="200" w:left="420" w:firstLine="360"/>
        <w:jc w:val="left"/>
        <w:rPr>
          <w:rFonts w:ascii="Century" w:eastAsia="ＭＳ 明朝" w:hAnsi="Century" w:cs="Times New Roman"/>
          <w:noProof/>
        </w:rPr>
      </w:pPr>
      <w:r w:rsidRPr="004F41AB">
        <w:rPr>
          <w:rFonts w:ascii="Century" w:eastAsia="ＭＳ 明朝" w:hAnsi="Century" w:cs="Times New Roman"/>
          <w:b/>
          <w:noProof/>
          <w:color w:val="0000FF"/>
          <w:kern w:val="0"/>
          <w:sz w:val="22"/>
          <w:u w:val="single"/>
        </w:rPr>
        <w:t>3.2.3 Collaborative Innovation</w:t>
      </w:r>
      <w:r w:rsidRPr="004F41AB">
        <w:rPr>
          <w:rFonts w:ascii="Century" w:eastAsia="ＭＳ 明朝" w:hAnsi="Century" w:cs="Times New Roman" w:hint="eastAsia"/>
          <w:b/>
          <w:noProof/>
          <w:color w:val="0000FF"/>
          <w:kern w:val="0"/>
          <w:sz w:val="22"/>
          <w:u w:val="single"/>
        </w:rPr>
        <w:t xml:space="preserve">　協業</w:t>
      </w:r>
      <w:r w:rsidRPr="004F41AB">
        <w:rPr>
          <w:rFonts w:ascii="Century" w:eastAsia="ＭＳ 明朝" w:hAnsi="Century" w:cs="Times New Roman"/>
          <w:b/>
          <w:noProof/>
          <w:color w:val="0000FF"/>
          <w:kern w:val="0"/>
          <w:sz w:val="22"/>
          <w:u w:val="single"/>
        </w:rPr>
        <w:t>innovation</w:t>
      </w:r>
      <w:r w:rsidRPr="004F41AB">
        <w:rPr>
          <w:rFonts w:ascii="Century" w:eastAsia="ＭＳ 明朝" w:hAnsi="Century" w:cs="Times New Roman" w:hint="eastAsia"/>
          <w:b/>
          <w:noProof/>
          <w:color w:val="0000FF"/>
          <w:kern w:val="0"/>
          <w:sz w:val="22"/>
          <w:u w:val="single"/>
        </w:rPr>
        <w:t>、即ち</w:t>
      </w:r>
      <w:r w:rsidRPr="004F41AB">
        <w:rPr>
          <w:rFonts w:ascii="Century" w:eastAsia="ＭＳ 明朝" w:hAnsi="Century" w:cs="Times New Roman"/>
          <w:b/>
          <w:noProof/>
          <w:color w:val="0000FF"/>
          <w:kern w:val="0"/>
          <w:sz w:val="22"/>
          <w:u w:val="single"/>
        </w:rPr>
        <w:t>Partnership</w:t>
      </w:r>
      <w:r w:rsidRPr="004F41AB">
        <w:rPr>
          <w:rFonts w:ascii="Century" w:eastAsia="ＭＳ 明朝" w:hAnsi="Century" w:cs="Times New Roman" w:hint="eastAsia"/>
          <w:b/>
          <w:noProof/>
          <w:color w:val="0000FF"/>
          <w:kern w:val="0"/>
          <w:sz w:val="22"/>
          <w:u w:val="single"/>
        </w:rPr>
        <w:t>革命</w:t>
      </w:r>
      <w:r w:rsidRPr="004F41AB">
        <w:rPr>
          <w:rFonts w:ascii="Century" w:eastAsia="ＭＳ 明朝" w:hAnsi="Century" w:cs="Times New Roman"/>
          <w:b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b/>
          <w:noProof/>
          <w:webHidden/>
          <w:kern w:val="0"/>
          <w:sz w:val="22"/>
        </w:rPr>
        <w:t>48</w:t>
      </w:r>
    </w:p>
    <w:p w:rsidR="004F41AB" w:rsidRPr="004F41AB" w:rsidRDefault="004F41AB" w:rsidP="004F41AB">
      <w:pPr>
        <w:widowControl/>
        <w:tabs>
          <w:tab w:val="right" w:leader="dot" w:pos="8494"/>
        </w:tabs>
        <w:ind w:leftChars="200" w:left="420" w:firstLine="360"/>
        <w:jc w:val="left"/>
        <w:rPr>
          <w:rFonts w:ascii="Century" w:eastAsia="ＭＳ 明朝" w:hAnsi="Century" w:cs="Times New Roman"/>
          <w:noProof/>
        </w:rPr>
      </w:pPr>
      <w:r w:rsidRPr="004F41AB">
        <w:rPr>
          <w:rFonts w:ascii="Century" w:eastAsia="ＭＳ 明朝" w:hAnsi="Century" w:cs="Times New Roman"/>
          <w:b/>
          <w:noProof/>
          <w:color w:val="0000FF"/>
          <w:kern w:val="0"/>
          <w:sz w:val="22"/>
          <w:u w:val="single"/>
        </w:rPr>
        <w:t>3.2.4 New Operating Models</w:t>
      </w:r>
      <w:r w:rsidRPr="004F41AB">
        <w:rPr>
          <w:rFonts w:ascii="Century" w:eastAsia="ＭＳ 明朝" w:hAnsi="Century" w:cs="Times New Roman" w:hint="eastAsia"/>
          <w:b/>
          <w:noProof/>
          <w:color w:val="0000FF"/>
          <w:kern w:val="0"/>
          <w:sz w:val="22"/>
          <w:u w:val="single"/>
        </w:rPr>
        <w:t xml:space="preserve">　新たな経営</w:t>
      </w:r>
      <w:r w:rsidRPr="004F41AB">
        <w:rPr>
          <w:rFonts w:ascii="Century" w:eastAsia="ＭＳ 明朝" w:hAnsi="Century" w:cs="Times New Roman"/>
          <w:b/>
          <w:noProof/>
          <w:color w:val="0000FF"/>
          <w:kern w:val="0"/>
          <w:sz w:val="22"/>
          <w:u w:val="single"/>
        </w:rPr>
        <w:t>models</w:t>
      </w:r>
      <w:r w:rsidRPr="004F41AB">
        <w:rPr>
          <w:rFonts w:ascii="Century" w:eastAsia="ＭＳ 明朝" w:hAnsi="Century" w:cs="Times New Roman"/>
          <w:b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b/>
          <w:noProof/>
          <w:webHidden/>
          <w:kern w:val="0"/>
          <w:sz w:val="22"/>
        </w:rPr>
        <w:t>49</w:t>
      </w:r>
    </w:p>
    <w:p w:rsidR="004F41AB" w:rsidRPr="004F41AB" w:rsidRDefault="004F41AB" w:rsidP="004F41AB">
      <w:pPr>
        <w:rPr>
          <w:rFonts w:ascii="Century" w:eastAsia="ＭＳ 明朝" w:hAnsi="Century" w:cs="Times New Roman"/>
        </w:rPr>
      </w:pPr>
      <w:r w:rsidRPr="004F41AB">
        <w:rPr>
          <w:rFonts w:ascii="Century" w:eastAsia="ＭＳ 明朝" w:hAnsi="Century" w:cs="Times New Roman" w:hint="eastAsia"/>
        </w:rPr>
        <w:t>を和訳した。</w:t>
      </w:r>
    </w:p>
    <w:p w:rsidR="004F41AB" w:rsidRPr="004F41AB" w:rsidRDefault="004F41AB" w:rsidP="004F41AB">
      <w:pPr>
        <w:rPr>
          <w:rFonts w:ascii="Century" w:eastAsia="ＭＳ 明朝" w:hAnsi="Century" w:cs="Times New Roman"/>
        </w:rPr>
      </w:pPr>
    </w:p>
    <w:p w:rsidR="004F41AB" w:rsidRPr="004F41AB" w:rsidRDefault="004F41AB" w:rsidP="004F41AB">
      <w:pPr>
        <w:ind w:firstLineChars="100" w:firstLine="211"/>
        <w:rPr>
          <w:rFonts w:ascii="Century" w:eastAsia="ＭＳ 明朝" w:hAnsi="Century" w:cs="Times New Roman"/>
          <w:b/>
        </w:rPr>
      </w:pPr>
      <w:r w:rsidRPr="004F41AB">
        <w:rPr>
          <w:rFonts w:ascii="Century" w:eastAsia="ＭＳ 明朝" w:hAnsi="Century" w:cs="Times New Roman" w:hint="eastAsia"/>
          <w:b/>
        </w:rPr>
        <w:t>今週の</w:t>
      </w:r>
      <w:r w:rsidRPr="004F41AB">
        <w:rPr>
          <w:rFonts w:ascii="Century" w:eastAsia="ＭＳ 明朝" w:hAnsi="Century" w:cs="Times New Roman" w:hint="eastAsia"/>
          <w:b/>
        </w:rPr>
        <w:t>punch line</w:t>
      </w:r>
      <w:r w:rsidRPr="004F41AB">
        <w:rPr>
          <w:rFonts w:ascii="Century" w:eastAsia="ＭＳ 明朝" w:hAnsi="Century" w:cs="Times New Roman" w:hint="eastAsia"/>
          <w:b/>
        </w:rPr>
        <w:t>は、</w:t>
      </w:r>
      <w:r w:rsidR="00E938E8">
        <w:rPr>
          <w:rFonts w:ascii="Century" w:eastAsia="ＭＳ 明朝" w:hAnsi="Century" w:cs="Times New Roman" w:hint="eastAsia"/>
          <w:b/>
        </w:rPr>
        <w:t>私の関心事、</w:t>
      </w:r>
      <w:r w:rsidR="00E938E8">
        <w:rPr>
          <w:rFonts w:ascii="Century" w:eastAsia="ＭＳ 明朝" w:hAnsi="Century" w:cs="Times New Roman" w:hint="eastAsia"/>
          <w:b/>
        </w:rPr>
        <w:t>partnership</w:t>
      </w:r>
      <w:r w:rsidR="00E938E8">
        <w:rPr>
          <w:rFonts w:ascii="Century" w:eastAsia="ＭＳ 明朝" w:hAnsi="Century" w:cs="Times New Roman" w:hint="eastAsia"/>
          <w:b/>
        </w:rPr>
        <w:t>についてだ</w:t>
      </w:r>
      <w:r w:rsidRPr="004F41AB">
        <w:rPr>
          <w:rFonts w:ascii="Century" w:eastAsia="ＭＳ 明朝" w:hAnsi="Century" w:cs="Times New Roman" w:hint="eastAsia"/>
          <w:b/>
        </w:rPr>
        <w:t>。</w:t>
      </w:r>
    </w:p>
    <w:p w:rsidR="00E938E8" w:rsidRDefault="00E938E8" w:rsidP="00E938E8">
      <w:pPr>
        <w:ind w:firstLineChars="100" w:firstLine="210"/>
      </w:pPr>
      <w:r>
        <w:t>「</w:t>
      </w:r>
      <w:r>
        <w:t>ただしばしば、この様な協業は一筋縄ではいかない。協業予定両者が大きな</w:t>
      </w:r>
      <w:r>
        <w:t>investment</w:t>
      </w:r>
      <w:r>
        <w:t>（齋藤補遺：この語源、</w:t>
      </w:r>
      <w:r>
        <w:t>naked contracts</w:t>
      </w:r>
      <w:r>
        <w:t>に</w:t>
      </w:r>
      <w:r>
        <w:t>vest</w:t>
      </w:r>
      <w:r>
        <w:t>を着せること）を行う必要があり、そうして初めて、企業戦略を展開し、適した</w:t>
      </w:r>
      <w:r>
        <w:t>partners</w:t>
      </w:r>
      <w:r>
        <w:t>を見つけ出し、</w:t>
      </w:r>
      <w:r w:rsidRPr="00246C4E">
        <w:t>communication channels</w:t>
      </w:r>
      <w:r>
        <w:t>を確立し、</w:t>
      </w:r>
      <w:r w:rsidRPr="00246C4E">
        <w:t>processes</w:t>
      </w:r>
      <w:r>
        <w:t>の整合性を図り、</w:t>
      </w:r>
      <w:r>
        <w:t>partnership</w:t>
      </w:r>
      <w:r>
        <w:t>内外の状況変化に柔軟に対応することが出来る様になる。大変なことだが上手くいけば、この様な協業は全く新たな</w:t>
      </w:r>
      <w:r w:rsidRPr="00246C4E">
        <w:t>business models</w:t>
      </w:r>
      <w:r>
        <w:t>を生み出すことができる。簡単な例では</w:t>
      </w:r>
      <w:r w:rsidRPr="00246C4E">
        <w:t>city car-sharing schemes</w:t>
      </w:r>
      <w:r>
        <w:t>、これは様々な</w:t>
      </w:r>
      <w:r>
        <w:t>industries</w:t>
      </w:r>
      <w:r>
        <w:t>が各種</w:t>
      </w:r>
      <w:r>
        <w:t>businesses</w:t>
      </w:r>
      <w:r>
        <w:t>を持ち寄って、</w:t>
      </w:r>
      <w:r w:rsidRPr="00246C4E">
        <w:t>an integrated customer experience</w:t>
      </w:r>
      <w:r>
        <w:t>を作り出すもの。これならば、最も弱い連結力でその</w:t>
      </w:r>
      <w:r>
        <w:t>partnership</w:t>
      </w:r>
      <w:r>
        <w:t>が</w:t>
      </w:r>
      <w:r>
        <w:rPr>
          <w:rFonts w:hint="eastAsia"/>
        </w:rPr>
        <w:t>chain</w:t>
      </w:r>
      <w:r>
        <w:rPr>
          <w:rFonts w:hint="eastAsia"/>
        </w:rPr>
        <w:t>を作るので済むが、包括的な協業</w:t>
      </w:r>
      <w:r>
        <w:rPr>
          <w:rFonts w:hint="eastAsia"/>
        </w:rPr>
        <w:t>approaches</w:t>
      </w:r>
      <w:r>
        <w:rPr>
          <w:rFonts w:hint="eastAsia"/>
        </w:rPr>
        <w:t>に熟達するためには、</w:t>
      </w:r>
      <w:r>
        <w:rPr>
          <w:rFonts w:hint="eastAsia"/>
        </w:rPr>
        <w:t>companies</w:t>
      </w:r>
      <w:r>
        <w:rPr>
          <w:rFonts w:hint="eastAsia"/>
        </w:rPr>
        <w:t>は今の</w:t>
      </w:r>
      <w:r w:rsidRPr="00246C4E">
        <w:t>marketing and sales agreements</w:t>
      </w:r>
      <w:r>
        <w:t>など遙かに超えた高みへと向かう必要がある。この様に第四次産業革命は</w:t>
      </w:r>
      <w:r>
        <w:t>companies</w:t>
      </w:r>
      <w:r>
        <w:t>に、実践の場で如何に</w:t>
      </w:r>
      <w:r w:rsidRPr="00246C4E">
        <w:t>offline and online worlds</w:t>
      </w:r>
      <w:r>
        <w:t>を協調させるか、深く考察することを強いる。</w:t>
      </w:r>
      <w:r>
        <w:t>」</w:t>
      </w:r>
    </w:p>
    <w:p w:rsidR="004F41AB" w:rsidRPr="004F41AB" w:rsidRDefault="004F41AB" w:rsidP="004F41AB">
      <w:pPr>
        <w:rPr>
          <w:rFonts w:ascii="Century" w:eastAsia="ＭＳ 明朝" w:hAnsi="Century" w:cs="Times New Roman"/>
        </w:rPr>
      </w:pPr>
    </w:p>
    <w:p w:rsidR="004F41AB" w:rsidRPr="004F41AB" w:rsidRDefault="004F41AB" w:rsidP="004F41AB">
      <w:pPr>
        <w:jc w:val="right"/>
        <w:rPr>
          <w:rFonts w:ascii="Century" w:eastAsia="ＭＳ 明朝" w:hAnsi="Century" w:cs="Times New Roman"/>
        </w:rPr>
      </w:pPr>
      <w:r w:rsidRPr="004F41AB">
        <w:rPr>
          <w:rFonts w:ascii="Century" w:eastAsia="ＭＳ 明朝" w:hAnsi="Century" w:cs="Times New Roman" w:hint="eastAsia"/>
        </w:rPr>
        <w:t xml:space="preserve">　　　　　　　　　　　　　　今週は以上。来週も請うご期待。</w:t>
      </w:r>
    </w:p>
    <w:p w:rsidR="00F233FE" w:rsidRPr="004F41AB" w:rsidRDefault="00F233FE"/>
    <w:sectPr w:rsidR="00F233FE" w:rsidRPr="004F41AB">
      <w:footerReference w:type="default" r:id="rId1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0F" w:rsidRDefault="00CD460F" w:rsidP="00C57B0B">
      <w:r>
        <w:separator/>
      </w:r>
    </w:p>
  </w:endnote>
  <w:endnote w:type="continuationSeparator" w:id="0">
    <w:p w:rsidR="00CD460F" w:rsidRDefault="00CD460F" w:rsidP="00C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777031"/>
      <w:docPartObj>
        <w:docPartGallery w:val="Page Numbers (Bottom of Page)"/>
        <w:docPartUnique/>
      </w:docPartObj>
    </w:sdtPr>
    <w:sdtContent>
      <w:p w:rsidR="00E10952" w:rsidRDefault="00E109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0952">
          <w:rPr>
            <w:noProof/>
            <w:lang w:val="ja-JP"/>
          </w:rPr>
          <w:t>2</w:t>
        </w:r>
        <w:r>
          <w:fldChar w:fldCharType="end"/>
        </w:r>
      </w:p>
    </w:sdtContent>
  </w:sdt>
  <w:p w:rsidR="00E10952" w:rsidRDefault="00E109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0F" w:rsidRDefault="00CD460F" w:rsidP="00C57B0B">
      <w:r>
        <w:separator/>
      </w:r>
    </w:p>
  </w:footnote>
  <w:footnote w:type="continuationSeparator" w:id="0">
    <w:p w:rsidR="00CD460F" w:rsidRDefault="00CD460F" w:rsidP="00C57B0B">
      <w:r>
        <w:continuationSeparator/>
      </w:r>
    </w:p>
  </w:footnote>
  <w:footnote w:id="1">
    <w:p w:rsidR="00E06347" w:rsidRDefault="00E06347" w:rsidP="00E06347">
      <w:pPr>
        <w:pStyle w:val="a9"/>
        <w:jc w:val="both"/>
        <w:rPr>
          <w:rFonts w:ascii="Century" w:eastAsia="ＭＳ 明朝" w:hAnsi="Century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再掲。</w:t>
      </w:r>
      <w:hyperlink r:id="rId1" w:history="1">
        <w:r w:rsidRPr="00E06347">
          <w:rPr>
            <w:rFonts w:ascii="Century" w:eastAsia="ＭＳ 明朝" w:hAnsi="Century" w:cs="Times New Roman" w:hint="eastAsia"/>
            <w:color w:val="0000FF"/>
            <w:u w:val="single"/>
          </w:rPr>
          <w:t>語源</w:t>
        </w:r>
      </w:hyperlink>
      <w:r w:rsidRPr="00E06347">
        <w:rPr>
          <w:rFonts w:ascii="Century" w:eastAsia="ＭＳ 明朝" w:hAnsi="Century" w:cs="Times New Roman"/>
        </w:rPr>
        <w:t>を調べると</w:t>
      </w:r>
      <w:r w:rsidRPr="00E06347">
        <w:rPr>
          <w:rFonts w:ascii="Century" w:eastAsia="ＭＳ 明朝" w:hAnsi="Century" w:cs="Times New Roman" w:hint="eastAsia"/>
        </w:rPr>
        <w:t>、</w:t>
      </w:r>
      <w:r w:rsidRPr="00E06347">
        <w:rPr>
          <w:rFonts w:ascii="Century" w:eastAsia="ＭＳ 明朝" w:hAnsi="Century" w:cs="Times New Roman" w:hint="eastAsia"/>
        </w:rPr>
        <w:t>virtual</w:t>
      </w:r>
      <w:r w:rsidRPr="00E06347">
        <w:rPr>
          <w:rFonts w:ascii="Century" w:eastAsia="ＭＳ 明朝" w:hAnsi="Century" w:cs="Times New Roman" w:hint="eastAsia"/>
        </w:rPr>
        <w:t>が「仮想的」即ち</w:t>
      </w:r>
      <w:r w:rsidRPr="00E06347">
        <w:rPr>
          <w:rFonts w:ascii="Century" w:eastAsia="ＭＳ 明朝" w:hAnsi="Century" w:cs="Times New Roman"/>
        </w:rPr>
        <w:t>"not physically existing but made to appear by software"</w:t>
      </w:r>
      <w:r w:rsidRPr="00E06347">
        <w:rPr>
          <w:rFonts w:ascii="Century" w:eastAsia="ＭＳ 明朝" w:hAnsi="Century" w:cs="Times New Roman"/>
        </w:rPr>
        <w:t>を意味するようになったのはつい最近の</w:t>
      </w:r>
      <w:r w:rsidRPr="00E06347">
        <w:rPr>
          <w:rFonts w:ascii="Century" w:eastAsia="ＭＳ 明朝" w:hAnsi="Century" w:cs="Times New Roman"/>
        </w:rPr>
        <w:t>1959</w:t>
      </w:r>
      <w:r w:rsidRPr="00E06347">
        <w:rPr>
          <w:rFonts w:ascii="Century" w:eastAsia="ＭＳ 明朝" w:hAnsi="Century" w:cs="Times New Roman"/>
        </w:rPr>
        <w:t>年から。</w:t>
      </w:r>
      <w:r w:rsidRPr="00E06347">
        <w:rPr>
          <w:rFonts w:ascii="Century" w:eastAsia="ＭＳ 明朝" w:hAnsi="Century" w:cs="Times New Roman"/>
        </w:rPr>
        <w:t>virtual</w:t>
      </w:r>
      <w:r w:rsidRPr="00E06347">
        <w:rPr>
          <w:rFonts w:ascii="Century" w:eastAsia="ＭＳ 明朝" w:hAnsi="Century" w:cs="Times New Roman"/>
        </w:rPr>
        <w:t>の名詞形である</w:t>
      </w:r>
      <w:r w:rsidRPr="00E06347">
        <w:rPr>
          <w:rFonts w:ascii="Century" w:eastAsia="ＭＳ 明朝" w:hAnsi="Century" w:cs="Times New Roman"/>
        </w:rPr>
        <w:t>virtue</w:t>
      </w:r>
      <w:r w:rsidRPr="00E06347">
        <w:rPr>
          <w:rFonts w:ascii="Century" w:eastAsia="ＭＳ 明朝" w:hAnsi="Century" w:cs="Times New Roman"/>
        </w:rPr>
        <w:t>は</w:t>
      </w:r>
      <w:r w:rsidRPr="00E06347">
        <w:rPr>
          <w:rFonts w:ascii="Century" w:eastAsia="ＭＳ 明朝" w:hAnsi="Century" w:cs="Times New Roman"/>
        </w:rPr>
        <w:t>12</w:t>
      </w:r>
      <w:r w:rsidRPr="00E06347">
        <w:rPr>
          <w:rFonts w:ascii="Century" w:eastAsia="ＭＳ 明朝" w:hAnsi="Century" w:cs="Times New Roman"/>
        </w:rPr>
        <w:t>世紀の昔から「個別内発善ないし倫理」を表すキリスト教重要専門用語。その形容詞形</w:t>
      </w:r>
      <w:r w:rsidRPr="00E06347">
        <w:rPr>
          <w:rFonts w:ascii="Century" w:eastAsia="ＭＳ 明朝" w:hAnsi="Century" w:cs="Times New Roman"/>
        </w:rPr>
        <w:t>virtual</w:t>
      </w:r>
      <w:r w:rsidRPr="00E06347">
        <w:rPr>
          <w:rFonts w:ascii="Century" w:eastAsia="ＭＳ 明朝" w:hAnsi="Century" w:cs="Times New Roman"/>
        </w:rPr>
        <w:t>は</w:t>
      </w:r>
      <w:r w:rsidRPr="00E06347">
        <w:rPr>
          <w:rFonts w:ascii="Century" w:eastAsia="ＭＳ 明朝" w:hAnsi="Century" w:cs="Times New Roman"/>
        </w:rPr>
        <w:t>14</w:t>
      </w:r>
      <w:r w:rsidRPr="00E06347">
        <w:rPr>
          <w:rFonts w:ascii="Century" w:eastAsia="ＭＳ 明朝" w:hAnsi="Century" w:cs="Times New Roman"/>
        </w:rPr>
        <w:t>世紀後半に現れた。</w:t>
      </w:r>
      <w:r w:rsidRPr="00E06347">
        <w:rPr>
          <w:rFonts w:ascii="Century" w:eastAsia="ＭＳ 明朝" w:hAnsi="Century" w:cs="Times New Roman"/>
        </w:rPr>
        <w:t>virtual</w:t>
      </w:r>
      <w:r w:rsidRPr="00E06347">
        <w:rPr>
          <w:rFonts w:ascii="Century" w:eastAsia="ＭＳ 明朝" w:hAnsi="Century" w:cs="Times New Roman"/>
        </w:rPr>
        <w:t>の原義は</w:t>
      </w:r>
      <w:r w:rsidRPr="00E06347">
        <w:rPr>
          <w:rFonts w:ascii="Century" w:eastAsia="ＭＳ 明朝" w:hAnsi="Century" w:cs="Times New Roman"/>
        </w:rPr>
        <w:t>”effective with respect to inherent natural qualities”</w:t>
      </w:r>
      <w:r w:rsidRPr="00E06347">
        <w:rPr>
          <w:rFonts w:ascii="Century" w:eastAsia="ＭＳ 明朝" w:hAnsi="Century" w:cs="Times New Roman"/>
        </w:rPr>
        <w:t>即ち「個別内発的気質が良好である」を意味する。</w:t>
      </w:r>
    </w:p>
    <w:p w:rsidR="00E06347" w:rsidRDefault="007D429D" w:rsidP="007D429D">
      <w:pPr>
        <w:pStyle w:val="a9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なお、</w:t>
      </w:r>
      <w:hyperlink r:id="rId2" w:history="1">
        <w:r w:rsidRPr="007D429D">
          <w:rPr>
            <w:rStyle w:val="a7"/>
            <w:rFonts w:ascii="Century" w:eastAsia="ＭＳ 明朝" w:hAnsi="Century" w:cs="Times New Roman"/>
          </w:rPr>
          <w:t>Catholic Encyclopedia</w:t>
        </w:r>
      </w:hyperlink>
      <w:r>
        <w:rPr>
          <w:rFonts w:ascii="Century" w:eastAsia="ＭＳ 明朝" w:hAnsi="Century" w:cs="Times New Roman"/>
        </w:rPr>
        <w:t>で調べた</w:t>
      </w:r>
      <w:r>
        <w:rPr>
          <w:rFonts w:ascii="Century" w:eastAsia="ＭＳ 明朝" w:hAnsi="Century" w:cs="Times New Roman"/>
        </w:rPr>
        <w:t>virtue</w:t>
      </w:r>
      <w:r>
        <w:rPr>
          <w:rFonts w:ascii="Century" w:eastAsia="ＭＳ 明朝" w:hAnsi="Century" w:cs="Times New Roman"/>
        </w:rPr>
        <w:t>の定義</w:t>
      </w:r>
      <w:r w:rsidR="00F233FE">
        <w:rPr>
          <w:rFonts w:ascii="Century" w:eastAsia="ＭＳ 明朝" w:hAnsi="Century" w:cs="Times New Roman"/>
        </w:rPr>
        <w:t>（と拙訳）</w:t>
      </w:r>
      <w:r>
        <w:rPr>
          <w:rFonts w:ascii="Century" w:eastAsia="ＭＳ 明朝" w:hAnsi="Century" w:cs="Times New Roman"/>
        </w:rPr>
        <w:t xml:space="preserve">も載せておく：　</w:t>
      </w:r>
      <w:r>
        <w:rPr>
          <w:rFonts w:ascii="Century" w:eastAsia="ＭＳ 明朝" w:hAnsi="Century" w:cs="Times New Roman"/>
        </w:rPr>
        <w:br/>
      </w:r>
      <w:r w:rsidR="00F233FE">
        <w:rPr>
          <w:rFonts w:ascii="Century" w:eastAsia="ＭＳ 明朝" w:hAnsi="Century" w:cs="Times New Roman"/>
        </w:rPr>
        <w:t xml:space="preserve">　</w:t>
      </w:r>
      <w:r w:rsidRPr="007D429D">
        <w:rPr>
          <w:rFonts w:ascii="Century" w:eastAsia="ＭＳ 明朝" w:hAnsi="Century" w:cs="Times New Roman"/>
        </w:rPr>
        <w:t xml:space="preserve">Taken in its widest sense virtue means the excellence of perfection of a thing, just as vice, its contrary, denotes a defect or absence of perfection due to a thing. In its strictest meaning, however, as used by moral </w:t>
      </w:r>
      <w:hyperlink r:id="rId3" w:history="1">
        <w:r w:rsidRPr="007D429D">
          <w:rPr>
            <w:rStyle w:val="a7"/>
            <w:rFonts w:ascii="Century" w:eastAsia="ＭＳ 明朝" w:hAnsi="Century" w:cs="Times New Roman"/>
          </w:rPr>
          <w:t>philosophers</w:t>
        </w:r>
      </w:hyperlink>
      <w:r w:rsidRPr="007D429D">
        <w:rPr>
          <w:rFonts w:ascii="Century" w:eastAsia="ＭＳ 明朝" w:hAnsi="Century" w:cs="Times New Roman"/>
        </w:rPr>
        <w:t xml:space="preserve"> and </w:t>
      </w:r>
      <w:hyperlink r:id="rId4" w:history="1">
        <w:r w:rsidRPr="007D429D">
          <w:rPr>
            <w:rStyle w:val="a7"/>
            <w:rFonts w:ascii="Century" w:eastAsia="ＭＳ 明朝" w:hAnsi="Century" w:cs="Times New Roman"/>
          </w:rPr>
          <w:t>theologians</w:t>
        </w:r>
      </w:hyperlink>
      <w:r w:rsidRPr="007D429D">
        <w:rPr>
          <w:rFonts w:ascii="Century" w:eastAsia="ＭＳ 明朝" w:hAnsi="Century" w:cs="Times New Roman"/>
        </w:rPr>
        <w:t xml:space="preserve">, it signifies a habit superadded to a faculty of the </w:t>
      </w:r>
      <w:hyperlink r:id="rId5" w:history="1">
        <w:r w:rsidRPr="007D429D">
          <w:rPr>
            <w:rStyle w:val="a7"/>
            <w:rFonts w:ascii="Century" w:eastAsia="ＭＳ 明朝" w:hAnsi="Century" w:cs="Times New Roman"/>
          </w:rPr>
          <w:t>soul</w:t>
        </w:r>
      </w:hyperlink>
      <w:r w:rsidRPr="007D429D">
        <w:rPr>
          <w:rFonts w:ascii="Century" w:eastAsia="ＭＳ 明朝" w:hAnsi="Century" w:cs="Times New Roman"/>
        </w:rPr>
        <w:t>, disposing it to elicit with readiness acts conformable to our rational nature</w:t>
      </w:r>
      <w:r>
        <w:rPr>
          <w:rFonts w:ascii="Century" w:eastAsia="ＭＳ 明朝" w:hAnsi="Century" w:cs="Times New Roman"/>
        </w:rPr>
        <w:t>.</w:t>
      </w:r>
    </w:p>
    <w:p w:rsidR="00AC5B18" w:rsidRPr="00E06347" w:rsidRDefault="00AC5B18" w:rsidP="007D429D">
      <w:pPr>
        <w:pStyle w:val="a9"/>
        <w:jc w:val="both"/>
        <w:rPr>
          <w:rFonts w:hint="eastAsia"/>
        </w:rPr>
      </w:pPr>
      <w:r>
        <w:rPr>
          <w:rFonts w:ascii="Century" w:eastAsia="ＭＳ 明朝" w:hAnsi="Century" w:cs="Times New Roman"/>
        </w:rPr>
        <w:t xml:space="preserve">　最も広義には</w:t>
      </w:r>
      <w:r>
        <w:rPr>
          <w:rFonts w:ascii="Century" w:eastAsia="ＭＳ 明朝" w:hAnsi="Century" w:cs="Times New Roman"/>
        </w:rPr>
        <w:t>virtue</w:t>
      </w:r>
      <w:r>
        <w:rPr>
          <w:rFonts w:ascii="Century" w:eastAsia="ＭＳ 明朝" w:hAnsi="Century" w:cs="Times New Roman"/>
        </w:rPr>
        <w:t>は</w:t>
      </w:r>
      <w:r w:rsidR="00F233FE">
        <w:rPr>
          <w:rFonts w:ascii="Century" w:eastAsia="ＭＳ 明朝" w:hAnsi="Century" w:cs="Times New Roman"/>
        </w:rPr>
        <w:t>、</w:t>
      </w:r>
      <w:r>
        <w:rPr>
          <w:rFonts w:ascii="Century" w:eastAsia="ＭＳ 明朝" w:hAnsi="Century" w:cs="Times New Roman"/>
        </w:rPr>
        <w:t>a thing</w:t>
      </w:r>
      <w:r>
        <w:rPr>
          <w:rFonts w:ascii="Century" w:eastAsia="ＭＳ 明朝" w:hAnsi="Century" w:cs="Times New Roman"/>
        </w:rPr>
        <w:t>の最良の</w:t>
      </w:r>
      <w:r>
        <w:rPr>
          <w:rFonts w:ascii="Century" w:eastAsia="ＭＳ 明朝" w:hAnsi="Century" w:cs="Times New Roman"/>
        </w:rPr>
        <w:t>perfection</w:t>
      </w:r>
      <w:r>
        <w:rPr>
          <w:rFonts w:ascii="Century" w:eastAsia="ＭＳ 明朝" w:hAnsi="Century" w:cs="Times New Roman"/>
        </w:rPr>
        <w:t>（パウロの用語。自己実現、自己完成を意味する。）</w:t>
      </w:r>
      <w:r w:rsidR="00F233FE">
        <w:rPr>
          <w:rFonts w:ascii="Century" w:eastAsia="ＭＳ 明朝" w:hAnsi="Century" w:cs="Times New Roman"/>
        </w:rPr>
        <w:t>を意味し</w:t>
      </w:r>
      <w:r>
        <w:rPr>
          <w:rFonts w:ascii="Century" w:eastAsia="ＭＳ 明朝" w:hAnsi="Century" w:cs="Times New Roman"/>
        </w:rPr>
        <w:t>、反対語</w:t>
      </w:r>
      <w:r>
        <w:rPr>
          <w:rFonts w:ascii="Century" w:eastAsia="ＭＳ 明朝" w:hAnsi="Century" w:cs="Times New Roman"/>
        </w:rPr>
        <w:t>vice</w:t>
      </w:r>
      <w:r>
        <w:rPr>
          <w:rFonts w:ascii="Century" w:eastAsia="ＭＳ 明朝" w:hAnsi="Century" w:cs="Times New Roman"/>
        </w:rPr>
        <w:t>は</w:t>
      </w:r>
      <w:r w:rsidR="00B5358A">
        <w:rPr>
          <w:rFonts w:ascii="Century" w:eastAsia="ＭＳ 明朝" w:hAnsi="Century" w:cs="Times New Roman"/>
        </w:rPr>
        <w:t>、</w:t>
      </w:r>
      <w:r>
        <w:rPr>
          <w:rFonts w:ascii="Century" w:eastAsia="ＭＳ 明朝" w:hAnsi="Century" w:cs="Times New Roman"/>
        </w:rPr>
        <w:t>a thing</w:t>
      </w:r>
      <w:r w:rsidR="00B5358A">
        <w:rPr>
          <w:rFonts w:ascii="Century" w:eastAsia="ＭＳ 明朝" w:hAnsi="Century" w:cs="Times New Roman"/>
        </w:rPr>
        <w:t>が</w:t>
      </w:r>
      <w:r>
        <w:rPr>
          <w:rFonts w:ascii="Century" w:eastAsia="ＭＳ 明朝" w:hAnsi="Century" w:cs="Times New Roman"/>
        </w:rPr>
        <w:t>地上世界で課せられた</w:t>
      </w:r>
      <w:r>
        <w:rPr>
          <w:rFonts w:ascii="Century" w:eastAsia="ＭＳ 明朝" w:hAnsi="Century" w:cs="Times New Roman"/>
        </w:rPr>
        <w:t>perfection</w:t>
      </w:r>
      <w:r>
        <w:rPr>
          <w:rFonts w:ascii="Century" w:eastAsia="ＭＳ 明朝" w:hAnsi="Century" w:cs="Times New Roman"/>
        </w:rPr>
        <w:t>を欠</w:t>
      </w:r>
      <w:r w:rsidR="00B5358A">
        <w:rPr>
          <w:rFonts w:ascii="Century" w:eastAsia="ＭＳ 明朝" w:hAnsi="Century" w:cs="Times New Roman"/>
        </w:rPr>
        <w:t>いている</w:t>
      </w:r>
      <w:r>
        <w:rPr>
          <w:rFonts w:ascii="Century" w:eastAsia="ＭＳ 明朝" w:hAnsi="Century" w:cs="Times New Roman"/>
        </w:rPr>
        <w:t>ことを</w:t>
      </w:r>
      <w:r>
        <w:rPr>
          <w:rFonts w:ascii="Century" w:eastAsia="ＭＳ 明朝" w:hAnsi="Century" w:cs="Times New Roman"/>
        </w:rPr>
        <w:t>denote</w:t>
      </w:r>
      <w:r>
        <w:rPr>
          <w:rFonts w:ascii="Century" w:eastAsia="ＭＳ 明朝" w:hAnsi="Century" w:cs="Times New Roman"/>
        </w:rPr>
        <w:t>する。最も狭義には</w:t>
      </w:r>
      <w:r w:rsidR="00B5358A">
        <w:rPr>
          <w:rFonts w:ascii="Century" w:eastAsia="ＭＳ 明朝" w:hAnsi="Century" w:cs="Times New Roman"/>
        </w:rPr>
        <w:t>virtue</w:t>
      </w:r>
      <w:r w:rsidR="00B5358A">
        <w:rPr>
          <w:rFonts w:ascii="Century" w:eastAsia="ＭＳ 明朝" w:hAnsi="Century" w:cs="Times New Roman"/>
        </w:rPr>
        <w:t>は</w:t>
      </w:r>
      <w:r>
        <w:rPr>
          <w:rFonts w:ascii="Century" w:eastAsia="ＭＳ 明朝" w:hAnsi="Century" w:cs="Times New Roman"/>
        </w:rPr>
        <w:t>、道徳哲学者や神学者が使う様に、</w:t>
      </w:r>
      <w:r>
        <w:rPr>
          <w:rFonts w:ascii="Century" w:eastAsia="ＭＳ 明朝" w:hAnsi="Century" w:cs="Times New Roman"/>
        </w:rPr>
        <w:t>a faculty of the soul</w:t>
      </w:r>
      <w:r w:rsidR="00B5358A">
        <w:rPr>
          <w:rFonts w:ascii="Century" w:eastAsia="ＭＳ 明朝" w:hAnsi="Century" w:cs="Times New Roman"/>
        </w:rPr>
        <w:t>（魂の一つの能力）として</w:t>
      </w:r>
      <w:r>
        <w:rPr>
          <w:rFonts w:ascii="Century" w:eastAsia="ＭＳ 明朝" w:hAnsi="Century" w:cs="Times New Roman"/>
        </w:rPr>
        <w:t>個別に</w:t>
      </w:r>
      <w:r w:rsidR="00B5358A">
        <w:rPr>
          <w:rFonts w:ascii="Century" w:eastAsia="ＭＳ 明朝" w:hAnsi="Century" w:cs="Times New Roman"/>
        </w:rPr>
        <w:t>追加</w:t>
      </w:r>
      <w:r>
        <w:rPr>
          <w:rFonts w:ascii="Century" w:eastAsia="ＭＳ 明朝" w:hAnsi="Century" w:cs="Times New Roman"/>
        </w:rPr>
        <w:t>された</w:t>
      </w:r>
      <w:r>
        <w:rPr>
          <w:rFonts w:ascii="Century" w:eastAsia="ＭＳ 明朝" w:hAnsi="Century" w:cs="Times New Roman"/>
        </w:rPr>
        <w:t>a habit</w:t>
      </w:r>
      <w:r>
        <w:rPr>
          <w:rFonts w:ascii="Century" w:eastAsia="ＭＳ 明朝" w:hAnsi="Century" w:cs="Times New Roman"/>
        </w:rPr>
        <w:t>（気質）</w:t>
      </w:r>
      <w:r w:rsidR="00B5358A">
        <w:rPr>
          <w:rFonts w:ascii="Century" w:eastAsia="ＭＳ 明朝" w:hAnsi="Century" w:cs="Times New Roman"/>
        </w:rPr>
        <w:t>であり、</w:t>
      </w:r>
      <w:r w:rsidR="00B5358A">
        <w:rPr>
          <w:rFonts w:ascii="Century" w:eastAsia="ＭＳ 明朝" w:hAnsi="Century" w:cs="Times New Roman"/>
        </w:rPr>
        <w:t>該個人</w:t>
      </w:r>
      <w:r w:rsidR="00B5358A">
        <w:rPr>
          <w:rFonts w:ascii="Century" w:eastAsia="ＭＳ 明朝" w:hAnsi="Century" w:cs="Times New Roman"/>
        </w:rPr>
        <w:t>の理性の本質に</w:t>
      </w:r>
      <w:r w:rsidR="00B5358A">
        <w:rPr>
          <w:rFonts w:ascii="Century" w:eastAsia="ＭＳ 明朝" w:hAnsi="Century" w:cs="Times New Roman"/>
        </w:rPr>
        <w:t>conformable</w:t>
      </w:r>
      <w:r w:rsidR="00B5358A">
        <w:rPr>
          <w:rFonts w:ascii="Century" w:eastAsia="ＭＳ 明朝" w:hAnsi="Century" w:cs="Times New Roman"/>
        </w:rPr>
        <w:t>な</w:t>
      </w:r>
      <w:r w:rsidR="00B5358A">
        <w:rPr>
          <w:rFonts w:ascii="Century" w:eastAsia="ＭＳ 明朝" w:hAnsi="Century" w:cs="Times New Roman"/>
        </w:rPr>
        <w:t>acts</w:t>
      </w:r>
      <w:r w:rsidR="00B5358A">
        <w:rPr>
          <w:rFonts w:ascii="Century" w:eastAsia="ＭＳ 明朝" w:hAnsi="Century" w:cs="Times New Roman"/>
        </w:rPr>
        <w:t>を導き出すために該個人が該自由意思に従って使うもの、を意味する。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3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DB"/>
    <w:rsid w:val="00034BD4"/>
    <w:rsid w:val="00174FDB"/>
    <w:rsid w:val="004F41AB"/>
    <w:rsid w:val="005B1092"/>
    <w:rsid w:val="007D429D"/>
    <w:rsid w:val="00A21489"/>
    <w:rsid w:val="00AC5B18"/>
    <w:rsid w:val="00B248CB"/>
    <w:rsid w:val="00B5358A"/>
    <w:rsid w:val="00BD55CE"/>
    <w:rsid w:val="00C57B0B"/>
    <w:rsid w:val="00CD460F"/>
    <w:rsid w:val="00D03460"/>
    <w:rsid w:val="00E06347"/>
    <w:rsid w:val="00E10952"/>
    <w:rsid w:val="00E938E8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CAD30-D550-4D5C-B26F-D096FE81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0B"/>
  </w:style>
  <w:style w:type="paragraph" w:styleId="a5">
    <w:name w:val="footer"/>
    <w:basedOn w:val="a"/>
    <w:link w:val="a6"/>
    <w:uiPriority w:val="99"/>
    <w:unhideWhenUsed/>
    <w:rsid w:val="00C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0B"/>
  </w:style>
  <w:style w:type="character" w:styleId="a7">
    <w:name w:val="Hyperlink"/>
    <w:basedOn w:val="a0"/>
    <w:uiPriority w:val="99"/>
    <w:unhideWhenUsed/>
    <w:rsid w:val="00C57B0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B1092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0634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E06347"/>
  </w:style>
  <w:style w:type="character" w:styleId="ab">
    <w:name w:val="footnote reference"/>
    <w:basedOn w:val="a0"/>
    <w:uiPriority w:val="99"/>
    <w:semiHidden/>
    <w:unhideWhenUsed/>
    <w:rsid w:val="00E06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jp/Sovereign-Virtue-Theory-Practice-Equality/dp/0674008103" TargetMode="External"/><Relationship Id="rId13" Type="http://schemas.openxmlformats.org/officeDocument/2006/relationships/hyperlink" Target="https://www.amazon.co.jp/Sovereign-Virtue-Theory-Practice-Equality/dp/0674008103" TargetMode="External"/><Relationship Id="rId18" Type="http://schemas.openxmlformats.org/officeDocument/2006/relationships/hyperlink" Target="http://www.llc.ip.rcast.u-tokyo.ac.jp/Papers/IR4/The%20Fourth%20Industrial%20Revolution%20by%20Klaus%20Schwab%20revX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lc.ip.rcast.u-tokyo.ac.jp/Papers/evolution%20history/evolution%20history%20of%20US%20partnership%20taxation%20rev9.ppt" TargetMode="External"/><Relationship Id="rId12" Type="http://schemas.openxmlformats.org/officeDocument/2006/relationships/hyperlink" Target="https://www.amazon.co.jp/Taking-Rights-Seriously-Ronald-Dworkin/dp/0715611747?ie=UTF8&amp;ref_=asap_bc" TargetMode="External"/><Relationship Id="rId17" Type="http://schemas.openxmlformats.org/officeDocument/2006/relationships/hyperlink" Target="http://www.huffingtonpost.jp/2016/06/11/muhammad-ali-risked-it-all_n_1041394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.jp/%E5%B9%B3%E7%AD%89%E3%81%A8%E3%81%AF%E4%BD%95%E3%81%8B-%E3%83%AD%E3%83%8A%E3%83%AB%E3%83%89%E3%83%BB%E3%83%89%E3%82%A5%E3%82%A6%E3%82%A9%E3%83%BC%E3%82%AD%E3%83%B3/dp/4833223279/ref=pd_bxgy_14_img_2?ie=UTF8&amp;refRID=25YNQCW12TAA5VRCNBZ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mazon.co.jp/Freedoms-Law-Reading-American-Constitution/dp/0674319281?ie=UTF8&amp;ref_=asap_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lc.ip.rcast.u-tokyo.ac.jp/Column%20hobo-shuukan/2016/20160519%20W189%20wagahai%20wa%20XX%20dearu/20160519%20W189%20wagahai%20wa%20XX%20de%20aru%20rev1.docx" TargetMode="External"/><Relationship Id="rId10" Type="http://schemas.openxmlformats.org/officeDocument/2006/relationships/hyperlink" Target="https://www.amazon.co.jp/Religion-without-God-Ronald-Dworkin/dp/067472682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amazon.co.jp/%E5%B9%B3%E7%AD%89%E3%81%A8%E3%81%AF%E4%BD%95%E3%81%8B-%E3%83%AD%E3%83%8A%E3%83%AB%E3%83%89%E3%83%BB%E3%83%89%E3%82%A5%E3%82%A6%E3%82%A9%E3%83%BC%E3%82%AD%E3%83%B3/dp/4833223279/ref=pd_bxgy_14_img_2?ie=UTF8&amp;refRID=25YNQCW12TAA5VRCNBZ5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advent.org/cathen/12025c.htm" TargetMode="External"/><Relationship Id="rId2" Type="http://schemas.openxmlformats.org/officeDocument/2006/relationships/hyperlink" Target="http://www.newadvent.org/cathen/15472a.htm" TargetMode="External"/><Relationship Id="rId1" Type="http://schemas.openxmlformats.org/officeDocument/2006/relationships/hyperlink" Target="http://www.etymonline.com/index.php?allowed_in_frame=0&amp;search=virtual" TargetMode="External"/><Relationship Id="rId5" Type="http://schemas.openxmlformats.org/officeDocument/2006/relationships/hyperlink" Target="http://www.newadvent.org/cathen/14153a.htm" TargetMode="External"/><Relationship Id="rId4" Type="http://schemas.openxmlformats.org/officeDocument/2006/relationships/hyperlink" Target="http://www.newadvent.org/cathen/14580a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9308-4E8B-4B88-86E1-6E2E3BAD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5</cp:revision>
  <dcterms:created xsi:type="dcterms:W3CDTF">2016-06-28T07:19:00Z</dcterms:created>
  <dcterms:modified xsi:type="dcterms:W3CDTF">2016-06-30T06:41:00Z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